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D593AAB" wp14:editId="132C9E05">
            <wp:simplePos x="0" y="0"/>
            <wp:positionH relativeFrom="column">
              <wp:posOffset>-1143000</wp:posOffset>
            </wp:positionH>
            <wp:positionV relativeFrom="paragraph">
              <wp:posOffset>-716280</wp:posOffset>
            </wp:positionV>
            <wp:extent cx="7556500" cy="10718800"/>
            <wp:effectExtent l="0" t="0" r="0" b="0"/>
            <wp:wrapNone/>
            <wp:docPr id="16" name="Picture 16" descr="FOSTER:Backup:Kitchin:Stationery:J Kitchin letterhead_Back-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STER:Backup:Kitchin:Stationery:J Kitchin letterhead_Back-for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360" w:right="195"/>
        <w:rPr>
          <w:rFonts w:cs="Arial"/>
          <w:sz w:val="22"/>
          <w:szCs w:val="22"/>
        </w:rPr>
      </w:pPr>
    </w:p>
    <w:p w:rsidR="00B75434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  <w:r w:rsidRPr="00572396">
        <w:rPr>
          <w:rFonts w:cs="Arial"/>
          <w:sz w:val="22"/>
          <w:szCs w:val="22"/>
        </w:rPr>
        <w:t>The Process for Purchasing Fees, Having Responded to a</w:t>
      </w:r>
    </w:p>
    <w:p w:rsidR="00B75434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  <w:r w:rsidRPr="00572396">
        <w:rPr>
          <w:rFonts w:cs="Arial"/>
          <w:sz w:val="22"/>
          <w:szCs w:val="22"/>
        </w:rPr>
        <w:t xml:space="preserve">‘Practice for </w:t>
      </w:r>
      <w:smartTag w:uri="urn:schemas-microsoft-com:office:smarttags" w:element="City">
        <w:r w:rsidRPr="00572396">
          <w:rPr>
            <w:rFonts w:cs="Arial"/>
            <w:sz w:val="22"/>
            <w:szCs w:val="22"/>
          </w:rPr>
          <w:t>Sale</w:t>
        </w:r>
      </w:smartTag>
      <w:r w:rsidRPr="00572396">
        <w:rPr>
          <w:rFonts w:cs="Arial"/>
          <w:sz w:val="22"/>
          <w:szCs w:val="22"/>
        </w:rPr>
        <w:t>’</w:t>
      </w:r>
      <w:r>
        <w:rPr>
          <w:rFonts w:cs="Arial"/>
          <w:sz w:val="22"/>
          <w:szCs w:val="22"/>
        </w:rPr>
        <w:t xml:space="preserve"> </w:t>
      </w:r>
      <w:smartTag w:uri="urn:schemas-microsoft-com:office:smarttags" w:element="place">
        <w:r w:rsidRPr="00572396">
          <w:rPr>
            <w:rFonts w:cs="Arial"/>
            <w:sz w:val="22"/>
            <w:szCs w:val="22"/>
          </w:rPr>
          <w:t>Opportunity</w:t>
        </w:r>
      </w:smartTag>
      <w:r w:rsidRPr="00572396">
        <w:rPr>
          <w:rFonts w:cs="Arial"/>
          <w:sz w:val="22"/>
          <w:szCs w:val="22"/>
        </w:rPr>
        <w:t xml:space="preserve"> being handled by APMA</w:t>
      </w:r>
    </w:p>
    <w:p w:rsidR="00B75434" w:rsidRPr="00572396" w:rsidRDefault="00B75434" w:rsidP="00B75434">
      <w:pPr>
        <w:pStyle w:val="Title"/>
        <w:tabs>
          <w:tab w:val="left" w:pos="9960"/>
        </w:tabs>
        <w:ind w:left="-709" w:right="-760"/>
        <w:rPr>
          <w:rFonts w:cs="Arial"/>
          <w:sz w:val="22"/>
          <w:szCs w:val="22"/>
        </w:rPr>
      </w:pPr>
    </w:p>
    <w:p w:rsidR="00B75434" w:rsidRPr="00572396" w:rsidRDefault="00B75434" w:rsidP="00B75434">
      <w:pPr>
        <w:tabs>
          <w:tab w:val="left" w:pos="9960"/>
        </w:tabs>
        <w:ind w:left="-709" w:right="-760"/>
        <w:jc w:val="center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First, you should download the free </w:t>
      </w:r>
      <w:hyperlink r:id="rId9" w:history="1">
        <w:r w:rsidRPr="00B75434">
          <w:rPr>
            <w:rStyle w:val="Hyperlink"/>
            <w:rFonts w:ascii="Arial" w:hAnsi="Arial" w:cs="Arial"/>
            <w:sz w:val="22"/>
            <w:szCs w:val="22"/>
          </w:rPr>
          <w:t>Buying Pack</w:t>
        </w:r>
      </w:hyperlink>
      <w:r w:rsidRPr="00B75434">
        <w:rPr>
          <w:rFonts w:ascii="Arial" w:hAnsi="Arial" w:cs="Arial"/>
          <w:sz w:val="22"/>
          <w:szCs w:val="22"/>
        </w:rPr>
        <w:t xml:space="preserve"> from this site to register your interest in a specific practice opportunity APMA is marketing</w:t>
      </w:r>
      <w:r>
        <w:rPr>
          <w:rFonts w:ascii="Arial" w:hAnsi="Arial" w:cs="Arial"/>
          <w:sz w:val="22"/>
          <w:szCs w:val="22"/>
        </w:rPr>
        <w:t xml:space="preserve"> or you may prefer to complete the App online</w:t>
      </w:r>
      <w:r w:rsidRPr="00B75434">
        <w:rPr>
          <w:rFonts w:ascii="Arial" w:hAnsi="Arial" w:cs="Arial"/>
          <w:sz w:val="22"/>
          <w:szCs w:val="22"/>
        </w:rPr>
        <w:t xml:space="preserve">.  The </w:t>
      </w:r>
      <w:r>
        <w:rPr>
          <w:rFonts w:ascii="Arial" w:hAnsi="Arial" w:cs="Arial"/>
          <w:sz w:val="22"/>
          <w:szCs w:val="22"/>
        </w:rPr>
        <w:t>signed Practice Acquisition Q</w:t>
      </w:r>
      <w:r w:rsidRPr="00B75434">
        <w:rPr>
          <w:rFonts w:ascii="Arial" w:hAnsi="Arial" w:cs="Arial"/>
          <w:sz w:val="22"/>
          <w:szCs w:val="22"/>
        </w:rPr>
        <w:t xml:space="preserve">uestionnaire (PAQ) and letter of confidentiality should then be completed and </w:t>
      </w:r>
      <w:r>
        <w:rPr>
          <w:rFonts w:ascii="Arial" w:hAnsi="Arial" w:cs="Arial"/>
          <w:sz w:val="22"/>
          <w:szCs w:val="22"/>
        </w:rPr>
        <w:t xml:space="preserve">scanned and </w:t>
      </w:r>
      <w:r w:rsidRPr="00B75434">
        <w:rPr>
          <w:rFonts w:ascii="Arial" w:hAnsi="Arial" w:cs="Arial"/>
          <w:sz w:val="22"/>
          <w:szCs w:val="22"/>
        </w:rPr>
        <w:t>emailed or posted back to us.  From the data you have supplied in the PAQ questionnaire, we will produce a profile of your firm, retaining your anonymity, and send it to the vendor.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>After reading your profile the vendor will decide whether to invite you to a preliminary</w:t>
      </w:r>
      <w:r w:rsidRPr="00B75434"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 xml:space="preserve">‘face </w:t>
      </w:r>
      <w:proofErr w:type="gramStart"/>
      <w:r w:rsidRPr="00B75434">
        <w:rPr>
          <w:rFonts w:ascii="Arial" w:hAnsi="Arial" w:cs="Arial"/>
          <w:sz w:val="22"/>
          <w:szCs w:val="22"/>
        </w:rPr>
        <w:t>fitting’</w:t>
      </w:r>
      <w:proofErr w:type="gramEnd"/>
      <w:r w:rsidRPr="00B75434">
        <w:rPr>
          <w:rFonts w:ascii="Arial" w:hAnsi="Arial" w:cs="Arial"/>
          <w:sz w:val="22"/>
          <w:szCs w:val="22"/>
        </w:rPr>
        <w:t xml:space="preserve"> meeting, which APMA will arrange and which is unlikely to last more than an hour.   However, he may ask us to say that he is not interested</w:t>
      </w:r>
      <w:r>
        <w:rPr>
          <w:rFonts w:ascii="Arial" w:hAnsi="Arial" w:cs="Arial"/>
          <w:sz w:val="22"/>
          <w:szCs w:val="22"/>
        </w:rPr>
        <w:t xml:space="preserve"> in you as a prospective purchaser of his practice if he feels the ‘fit’ is not a good one.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invited forward, d</w:t>
      </w:r>
      <w:r w:rsidRPr="00B75434">
        <w:rPr>
          <w:rFonts w:ascii="Arial" w:hAnsi="Arial" w:cs="Arial"/>
          <w:sz w:val="22"/>
          <w:szCs w:val="22"/>
        </w:rPr>
        <w:t>uring the initial meeting with the vendor</w:t>
      </w:r>
      <w:bookmarkStart w:id="0" w:name="_GoBack"/>
      <w:bookmarkEnd w:id="0"/>
      <w:r w:rsidRPr="00B75434">
        <w:rPr>
          <w:rFonts w:ascii="Arial" w:hAnsi="Arial" w:cs="Arial"/>
          <w:sz w:val="22"/>
          <w:szCs w:val="22"/>
        </w:rPr>
        <w:t xml:space="preserve"> you would normally be given a comprehensive</w:t>
      </w:r>
      <w:r w:rsidRPr="00B75434"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>Client Schedule to take away (names excluded) and be given sight of the vendor’s accounts.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If both you and the vendor wish to move to the next stage, he will request APMA to arrange for you to carry out due diligence </w:t>
      </w:r>
      <w:r>
        <w:rPr>
          <w:rFonts w:ascii="Arial" w:hAnsi="Arial" w:cs="Arial"/>
          <w:sz w:val="22"/>
          <w:szCs w:val="22"/>
        </w:rPr>
        <w:t xml:space="preserve">on his practice files </w:t>
      </w:r>
      <w:r w:rsidRPr="00B75434">
        <w:rPr>
          <w:rFonts w:ascii="Arial" w:hAnsi="Arial" w:cs="Arial"/>
          <w:sz w:val="22"/>
          <w:szCs w:val="22"/>
        </w:rPr>
        <w:t>in his offices, usually outside business hours.  We can provide you with comprehensive notes on what carrying out due diligence should entail.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If you wish, APMA can help you construct your outline offer, to be made substantive </w:t>
      </w:r>
      <w:r>
        <w:rPr>
          <w:rFonts w:ascii="Arial" w:hAnsi="Arial" w:cs="Arial"/>
          <w:sz w:val="22"/>
          <w:szCs w:val="22"/>
        </w:rPr>
        <w:t xml:space="preserve">only </w:t>
      </w:r>
      <w:r w:rsidRPr="00B75434">
        <w:rPr>
          <w:rFonts w:ascii="Arial" w:hAnsi="Arial" w:cs="Arial"/>
          <w:sz w:val="22"/>
          <w:szCs w:val="22"/>
        </w:rPr>
        <w:t>when it is accepted by the vendor.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You can obtain a comprehensive list of </w:t>
      </w:r>
      <w:hyperlink r:id="rId10" w:history="1">
        <w:r w:rsidRPr="00B75434">
          <w:rPr>
            <w:rStyle w:val="Hyperlink"/>
            <w:rFonts w:ascii="Arial" w:hAnsi="Arial" w:cs="Arial"/>
            <w:sz w:val="22"/>
            <w:szCs w:val="22"/>
          </w:rPr>
          <w:t>Funding Sources</w:t>
        </w:r>
      </w:hyperlink>
      <w:r w:rsidRPr="00B75434">
        <w:rPr>
          <w:rFonts w:ascii="Arial" w:hAnsi="Arial" w:cs="Arial"/>
          <w:sz w:val="22"/>
          <w:szCs w:val="22"/>
        </w:rPr>
        <w:t xml:space="preserve"> from the APMA website.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APMA will provide both parties with a ‘master’ </w:t>
      </w:r>
      <w:hyperlink r:id="rId11" w:history="1">
        <w:r w:rsidRPr="00B75434">
          <w:rPr>
            <w:rStyle w:val="Hyperlink"/>
            <w:rFonts w:ascii="Arial" w:hAnsi="Arial" w:cs="Arial"/>
            <w:sz w:val="22"/>
            <w:szCs w:val="22"/>
          </w:rPr>
          <w:t>Heads of Agreement Document</w:t>
        </w:r>
      </w:hyperlink>
      <w:r w:rsidRPr="00B75434">
        <w:rPr>
          <w:rFonts w:ascii="Arial" w:hAnsi="Arial" w:cs="Arial"/>
          <w:sz w:val="22"/>
          <w:szCs w:val="22"/>
        </w:rPr>
        <w:t xml:space="preserve">  together with a set of instructions for its completion.  It comprises the relevant commercial clauses,</w:t>
      </w:r>
      <w:r w:rsidRPr="00B75434"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>complete with blanks which must be filled in as each clause is agreed.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 xml:space="preserve">Using the completed </w:t>
      </w:r>
      <w:hyperlink r:id="rId12" w:history="1">
        <w:r w:rsidRPr="00B75434">
          <w:rPr>
            <w:rStyle w:val="Hyperlink"/>
            <w:rFonts w:ascii="Arial" w:hAnsi="Arial" w:cs="Arial"/>
            <w:sz w:val="22"/>
            <w:szCs w:val="22"/>
          </w:rPr>
          <w:t>Heads of Agreement Document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 xml:space="preserve">and the </w:t>
      </w:r>
      <w:hyperlink r:id="rId13" w:history="1">
        <w:r w:rsidRPr="00B75434">
          <w:rPr>
            <w:rStyle w:val="Hyperlink"/>
            <w:rFonts w:ascii="Arial" w:hAnsi="Arial" w:cs="Arial"/>
            <w:sz w:val="22"/>
            <w:szCs w:val="22"/>
          </w:rPr>
          <w:t>Draft Sale Agreement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754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B75434">
        <w:rPr>
          <w:rFonts w:ascii="Arial" w:hAnsi="Arial" w:cs="Arial"/>
          <w:sz w:val="22"/>
          <w:szCs w:val="22"/>
        </w:rPr>
        <w:t>both obtainable via APMA’s website</w:t>
      </w:r>
      <w:r>
        <w:rPr>
          <w:rFonts w:ascii="Arial" w:hAnsi="Arial" w:cs="Arial"/>
          <w:sz w:val="22"/>
          <w:szCs w:val="22"/>
        </w:rPr>
        <w:t>)</w:t>
      </w:r>
      <w:r w:rsidRPr="00B75434">
        <w:rPr>
          <w:rFonts w:ascii="Arial" w:hAnsi="Arial" w:cs="Arial"/>
          <w:sz w:val="22"/>
          <w:szCs w:val="22"/>
        </w:rPr>
        <w:t xml:space="preserve"> one party, usually the vendor, can readily produce a </w:t>
      </w:r>
      <w:proofErr w:type="gramStart"/>
      <w:r w:rsidRPr="00B75434">
        <w:rPr>
          <w:rFonts w:ascii="Arial" w:hAnsi="Arial" w:cs="Arial"/>
          <w:sz w:val="22"/>
          <w:szCs w:val="22"/>
        </w:rPr>
        <w:t>draft  completion</w:t>
      </w:r>
      <w:proofErr w:type="gramEnd"/>
      <w:r w:rsidRPr="00B75434">
        <w:rPr>
          <w:rFonts w:ascii="Arial" w:hAnsi="Arial" w:cs="Arial"/>
          <w:sz w:val="22"/>
          <w:szCs w:val="22"/>
        </w:rPr>
        <w:t xml:space="preserve"> contract.  It will then be sent to the other party</w:t>
      </w:r>
      <w:r>
        <w:rPr>
          <w:rFonts w:ascii="Arial" w:hAnsi="Arial" w:cs="Arial"/>
          <w:sz w:val="22"/>
          <w:szCs w:val="22"/>
        </w:rPr>
        <w:t xml:space="preserve"> for their approval</w:t>
      </w:r>
      <w:r w:rsidRPr="00B75434">
        <w:rPr>
          <w:rFonts w:ascii="Arial" w:hAnsi="Arial" w:cs="Arial"/>
          <w:sz w:val="22"/>
          <w:szCs w:val="22"/>
        </w:rPr>
        <w:t xml:space="preserve">.  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>The purchaser will pay to the vendor by banker’s draft, or directly into the vendor’s account, the first payment together with his share of the broker’s (APMA’s) fee.</w:t>
      </w:r>
    </w:p>
    <w:p w:rsidR="00B75434" w:rsidRPr="00572396" w:rsidRDefault="00B75434" w:rsidP="00B75434">
      <w:pPr>
        <w:tabs>
          <w:tab w:val="left" w:pos="9960"/>
        </w:tabs>
        <w:ind w:left="-426" w:right="-760"/>
        <w:jc w:val="both"/>
        <w:rPr>
          <w:rFonts w:ascii="Arial" w:hAnsi="Arial" w:cs="Arial"/>
          <w:sz w:val="22"/>
          <w:szCs w:val="22"/>
        </w:rPr>
      </w:pPr>
    </w:p>
    <w:p w:rsidR="00B75434" w:rsidRPr="00B7543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760"/>
        <w:jc w:val="both"/>
        <w:rPr>
          <w:rFonts w:ascii="Arial" w:hAnsi="Arial" w:cs="Arial"/>
          <w:sz w:val="22"/>
          <w:szCs w:val="22"/>
        </w:rPr>
      </w:pPr>
      <w:r w:rsidRPr="00B75434">
        <w:rPr>
          <w:rFonts w:ascii="Arial" w:hAnsi="Arial" w:cs="Arial"/>
          <w:sz w:val="22"/>
          <w:szCs w:val="22"/>
        </w:rPr>
        <w:t>On completion, each party will settle his own share of APMA’s fees which are payable immediately.</w:t>
      </w:r>
    </w:p>
    <w:p w:rsidR="00B75434" w:rsidRPr="00572396" w:rsidRDefault="00B75434" w:rsidP="00B75434">
      <w:pPr>
        <w:tabs>
          <w:tab w:val="left" w:pos="9960"/>
        </w:tabs>
        <w:ind w:left="-426" w:right="195"/>
        <w:jc w:val="both"/>
        <w:rPr>
          <w:rFonts w:ascii="Arial" w:hAnsi="Arial" w:cs="Arial"/>
          <w:sz w:val="22"/>
          <w:szCs w:val="22"/>
        </w:rPr>
      </w:pPr>
    </w:p>
    <w:p w:rsidR="00EE3264" w:rsidRDefault="00B75434" w:rsidP="00B75434">
      <w:pPr>
        <w:pStyle w:val="ListParagraph"/>
        <w:numPr>
          <w:ilvl w:val="0"/>
          <w:numId w:val="9"/>
        </w:numPr>
        <w:tabs>
          <w:tab w:val="left" w:pos="9960"/>
        </w:tabs>
        <w:ind w:right="-688"/>
        <w:jc w:val="both"/>
      </w:pPr>
      <w:r w:rsidRPr="00B75434">
        <w:rPr>
          <w:rFonts w:ascii="Arial" w:hAnsi="Arial" w:cs="Arial"/>
          <w:sz w:val="22"/>
          <w:szCs w:val="22"/>
        </w:rPr>
        <w:t>Both parties will inform the staff and clients of the deal which has been struck, as previously agreed, usually by a mixture of letters and personal introductions.  For this purpose a skeletal letter may be obtained free of charge from APMA.</w:t>
      </w:r>
      <w:r w:rsidR="00C927A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pt;margin-top:11in;width:424.6pt;height:797.25pt;z-index:251656192;mso-position-horizontal-relative:text;mso-position-vertical-relative:text">
            <v:textbox>
              <w:txbxContent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  <w:p w:rsidR="00EE3264" w:rsidRDefault="00C927A7"/>
              </w:txbxContent>
            </v:textbox>
          </v:shape>
        </w:pict>
      </w:r>
    </w:p>
    <w:sectPr w:rsidR="00EE3264" w:rsidSect="00C63B57">
      <w:pgSz w:w="11906" w:h="16838" w:code="9"/>
      <w:pgMar w:top="113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7A7" w:rsidRDefault="00C927A7">
      <w:r>
        <w:separator/>
      </w:r>
    </w:p>
  </w:endnote>
  <w:endnote w:type="continuationSeparator" w:id="0">
    <w:p w:rsidR="00C927A7" w:rsidRDefault="00C92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7A7" w:rsidRDefault="00C927A7">
      <w:r>
        <w:separator/>
      </w:r>
    </w:p>
  </w:footnote>
  <w:footnote w:type="continuationSeparator" w:id="0">
    <w:p w:rsidR="00C927A7" w:rsidRDefault="00C92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1608"/>
    <w:multiLevelType w:val="hybridMultilevel"/>
    <w:tmpl w:val="E1A87634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241578C1"/>
    <w:multiLevelType w:val="hybridMultilevel"/>
    <w:tmpl w:val="8B7EE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40C15"/>
    <w:multiLevelType w:val="hybridMultilevel"/>
    <w:tmpl w:val="68A02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B0C97"/>
    <w:multiLevelType w:val="hybridMultilevel"/>
    <w:tmpl w:val="3D14AA1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B561102"/>
    <w:multiLevelType w:val="hybridMultilevel"/>
    <w:tmpl w:val="B14895C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EDB30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61EA0681"/>
    <w:multiLevelType w:val="hybridMultilevel"/>
    <w:tmpl w:val="7F507FB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69757CE2"/>
    <w:multiLevelType w:val="hybridMultilevel"/>
    <w:tmpl w:val="858234D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7926386"/>
    <w:multiLevelType w:val="hybridMultilevel"/>
    <w:tmpl w:val="E940DB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MicrosoftWorksTaskID" w:val="-16777198"/>
  </w:docVars>
  <w:rsids>
    <w:rsidRoot w:val="00E62562"/>
    <w:rsid w:val="004B522F"/>
    <w:rsid w:val="00B75434"/>
    <w:rsid w:val="00C927A7"/>
    <w:rsid w:val="00D7415B"/>
    <w:rsid w:val="00E625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00F"/>
  </w:style>
  <w:style w:type="paragraph" w:styleId="Heading1">
    <w:name w:val="heading 1"/>
    <w:basedOn w:val="Normal"/>
    <w:next w:val="Normal"/>
    <w:qFormat/>
    <w:rsid w:val="000A400F"/>
    <w:pPr>
      <w:keepNext/>
      <w:outlineLvl w:val="0"/>
    </w:pPr>
    <w:rPr>
      <w:rFonts w:ascii="Arial" w:hAnsi="Arial" w:cs="Arial"/>
      <w:b/>
      <w:sz w:val="24"/>
    </w:rPr>
  </w:style>
  <w:style w:type="paragraph" w:styleId="Heading2">
    <w:name w:val="heading 2"/>
    <w:basedOn w:val="Normal"/>
    <w:next w:val="Normal"/>
    <w:qFormat/>
    <w:rsid w:val="00915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A40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A400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A40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A40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E32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3264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rsid w:val="000A400F"/>
    <w:rPr>
      <w:rFonts w:ascii="Courier New" w:hAnsi="Courier New"/>
    </w:rPr>
  </w:style>
  <w:style w:type="paragraph" w:styleId="BodyTextIndent">
    <w:name w:val="Body Text Indent"/>
    <w:basedOn w:val="Normal"/>
    <w:rsid w:val="000A400F"/>
    <w:pPr>
      <w:ind w:left="360"/>
    </w:pPr>
    <w:rPr>
      <w:rFonts w:ascii="Arial" w:hAnsi="Arial"/>
      <w:sz w:val="24"/>
      <w:szCs w:val="24"/>
      <w:lang w:val="en-GB"/>
    </w:rPr>
  </w:style>
  <w:style w:type="paragraph" w:styleId="BodyText2">
    <w:name w:val="Body Text 2"/>
    <w:basedOn w:val="Normal"/>
    <w:rsid w:val="000A400F"/>
    <w:pPr>
      <w:ind w:right="57"/>
    </w:pPr>
    <w:rPr>
      <w:rFonts w:ascii="Arial" w:hAnsi="Arial" w:cs="Arial"/>
      <w:b/>
      <w:bCs/>
      <w:sz w:val="22"/>
    </w:rPr>
  </w:style>
  <w:style w:type="paragraph" w:styleId="BodyText3">
    <w:name w:val="Body Text 3"/>
    <w:basedOn w:val="Normal"/>
    <w:rsid w:val="000A400F"/>
    <w:pPr>
      <w:ind w:right="57"/>
    </w:pPr>
    <w:rPr>
      <w:rFonts w:ascii="Arial" w:hAnsi="Arial" w:cs="Arial"/>
      <w:sz w:val="22"/>
      <w:szCs w:val="24"/>
      <w:lang w:val="en-GB"/>
    </w:rPr>
  </w:style>
  <w:style w:type="paragraph" w:styleId="ListBullet">
    <w:name w:val="List Bullet"/>
    <w:basedOn w:val="Normal"/>
    <w:autoRedefine/>
    <w:rsid w:val="009156E7"/>
    <w:pPr>
      <w:ind w:left="-142" w:right="-267" w:hanging="11"/>
    </w:pPr>
    <w:rPr>
      <w:rFonts w:ascii="Arial" w:hAnsi="Arial" w:cs="Arial"/>
      <w:sz w:val="22"/>
      <w:szCs w:val="24"/>
    </w:rPr>
  </w:style>
  <w:style w:type="character" w:styleId="Hyperlink">
    <w:name w:val="Hyperlink"/>
    <w:basedOn w:val="DefaultParagraphFont"/>
    <w:rsid w:val="001059B7"/>
    <w:rPr>
      <w:color w:val="0000FF"/>
      <w:u w:val="single"/>
    </w:rPr>
  </w:style>
  <w:style w:type="character" w:styleId="Strong">
    <w:name w:val="Strong"/>
    <w:basedOn w:val="DefaultParagraphFont"/>
    <w:qFormat/>
    <w:rsid w:val="00664A2E"/>
    <w:rPr>
      <w:b/>
      <w:bCs/>
    </w:rPr>
  </w:style>
  <w:style w:type="paragraph" w:styleId="Title">
    <w:name w:val="Title"/>
    <w:basedOn w:val="Normal"/>
    <w:link w:val="TitleChar"/>
    <w:qFormat/>
    <w:rsid w:val="00B75434"/>
    <w:pPr>
      <w:jc w:val="center"/>
    </w:pPr>
    <w:rPr>
      <w:rFonts w:ascii="Arial" w:hAnsi="Arial"/>
      <w:b/>
      <w:sz w:val="28"/>
      <w:lang w:val="en-GB"/>
    </w:rPr>
  </w:style>
  <w:style w:type="character" w:customStyle="1" w:styleId="TitleChar">
    <w:name w:val="Title Char"/>
    <w:basedOn w:val="DefaultParagraphFont"/>
    <w:link w:val="Title"/>
    <w:rsid w:val="00B75434"/>
    <w:rPr>
      <w:rFonts w:ascii="Arial" w:hAnsi="Arial"/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B75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pma.co.uk/index.php?option=com_virtuemart&amp;page=shop.browse&amp;category_id=2&amp;Itemid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pma.co.uk/index.php?page=shop.product_details&amp;flypage=flypage_new.tpl&amp;product_id=10&amp;category_id=2&amp;option=com_virtuemart&amp;Itemid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pma.co.uk/index.php?page=shop.product_details&amp;flypage=flypage_new.tpl&amp;product_id=10&amp;category_id=2&amp;option=com_virtuemart&amp;Itemid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pma.co.uk/index.php?page=shop.product_details&amp;flypage=flypage.tpl&amp;product_id=3&amp;category_id=1&amp;option=com_virtuemart&amp;Itemid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ma.co.uk/index.php?page=shop.product_details&amp;flypage=flypage.tpl&amp;product_id=2&amp;category_id=1&amp;option=com_virtuemart&amp;Itemid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3382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Kitchin</dc:creator>
  <cp:lastModifiedBy>Jeremy Kitchin</cp:lastModifiedBy>
  <cp:revision>2</cp:revision>
  <cp:lastPrinted>2014-09-25T09:28:00Z</cp:lastPrinted>
  <dcterms:created xsi:type="dcterms:W3CDTF">2015-01-16T13:15:00Z</dcterms:created>
  <dcterms:modified xsi:type="dcterms:W3CDTF">2015-01-16T13:15:00Z</dcterms:modified>
</cp:coreProperties>
</file>